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AC2" w:rsidRDefault="003A1AC2" w:rsidP="003A1AC2">
      <w:pPr>
        <w:spacing w:after="160" w:line="259" w:lineRule="auto"/>
        <w:rPr>
          <w:rFonts w:ascii="Arial Narrow" w:hAnsi="Arial Narrow"/>
          <w:b/>
          <w:sz w:val="22"/>
          <w:szCs w:val="22"/>
        </w:rPr>
      </w:pPr>
    </w:p>
    <w:tbl>
      <w:tblPr>
        <w:tblStyle w:val="TableNormal"/>
        <w:tblW w:w="917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01"/>
        <w:gridCol w:w="1597"/>
        <w:gridCol w:w="2581"/>
      </w:tblGrid>
      <w:tr w:rsidR="003A1AC2" w:rsidTr="008C0239">
        <w:trPr>
          <w:trHeight w:val="171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004A6D" w:rsidRDefault="003A1AC2" w:rsidP="008C0239">
            <w:pPr>
              <w:tabs>
                <w:tab w:val="left" w:pos="1080"/>
              </w:tabs>
              <w:spacing w:line="276" w:lineRule="auto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1: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qPCR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APARAT – 1 kos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Strokovno tehnične (storilnostne in funkcionalne) lastnosti ponujene  OPREME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Številka strani v priloženem</w:t>
            </w: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color="0000FF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katalogu in/ali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prospektnem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materialu in/ali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prospektno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tehnični dokumentaciji proizvajalca </w:t>
            </w: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kjer je jasno razviden navedeni opis/podatek</w:t>
            </w:r>
          </w:p>
        </w:tc>
      </w:tr>
      <w:tr w:rsidR="003A1AC2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TIP APARATA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  <w:lang w:val="fr-FR"/>
              </w:rPr>
              <w:t>PROIZVAJALEC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LETO PROIZVODNJE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jc w:val="both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Minimalne karakteristike: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52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004A6D" w:rsidRDefault="003A1AC2" w:rsidP="008C0239">
            <w:pPr>
              <w:spacing w:line="276" w:lineRule="auto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qPCR</w:t>
            </w:r>
            <w:proofErr w:type="spellEnd"/>
            <w:r w:rsidRPr="00004A6D">
              <w:rPr>
                <w:rFonts w:ascii="Arial Narrow" w:hAnsi="Arial Narrow"/>
                <w:b/>
              </w:rPr>
              <w:t xml:space="preserve"> APARAT</w:t>
            </w:r>
            <w:r>
              <w:rPr>
                <w:rFonts w:ascii="Arial Narrow" w:hAnsi="Arial Narrow"/>
                <w:b/>
              </w:rPr>
              <w:t xml:space="preserve"> - </w:t>
            </w:r>
            <w:r w:rsidRPr="00BE6A0B">
              <w:rPr>
                <w:rFonts w:ascii="Arial Narrow" w:hAnsi="Arial Narrow" w:cs="Calibri"/>
                <w:color w:val="000000"/>
              </w:rPr>
              <w:t>Genetski analizator uporaben za pomnoževanje in kvantitativno zaznavo nukleinskih kislin v realnem času s pomočjo verižne reakcije s polimerazo. Aparat naj bo čim bolj občutljiv, robusten in čim bolj avtomatiziran. Vzdrževanje in opravljanje z aparatom naj bo čim bolj enostavno in hitro.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80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1.        Kapaciteta analize vzorcev: 96 na analizo.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2.        Poleg standardnih blokov možnost uporabe tudi hitrih blokov, ki omogočajo krajše analize.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3.        Volumen reakcije (5-100 µL).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4.        Uporabo različnih reakcijskih kemij naenkrat oz. izvedbo različnih eksperimentov naenkrat: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80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4.1.      Uporablja naj različne kemije </w:t>
            </w:r>
            <w:r w:rsidRPr="00BE6A0B">
              <w:rPr>
                <w:rFonts w:ascii="Arial Narrow" w:hAnsi="Arial Narrow" w:cs="Calibri"/>
                <w:color w:val="000000"/>
              </w:rPr>
              <w:t>(</w:t>
            </w:r>
            <w:proofErr w:type="spellStart"/>
            <w:r w:rsidRPr="00BE6A0B">
              <w:rPr>
                <w:rFonts w:ascii="Arial Narrow" w:hAnsi="Arial Narrow" w:cs="Calibri"/>
                <w:color w:val="000000"/>
              </w:rPr>
              <w:t>TaqMan</w:t>
            </w:r>
            <w:proofErr w:type="spellEnd"/>
            <w:r w:rsidRPr="00BE6A0B">
              <w:rPr>
                <w:rFonts w:ascii="Arial Narrow" w:hAnsi="Arial Narrow" w:cs="Calibri"/>
                <w:color w:val="000000"/>
              </w:rPr>
              <w:t xml:space="preserve">, SYBR </w:t>
            </w:r>
            <w:proofErr w:type="spellStart"/>
            <w:r w:rsidRPr="00BE6A0B">
              <w:rPr>
                <w:rFonts w:ascii="Arial Narrow" w:hAnsi="Arial Narrow" w:cs="Calibri"/>
                <w:color w:val="000000"/>
              </w:rPr>
              <w:t>Green</w:t>
            </w:r>
            <w:proofErr w:type="spellEnd"/>
            <w:r w:rsidRPr="00BE6A0B">
              <w:rPr>
                <w:rFonts w:ascii="Arial Narrow" w:hAnsi="Arial Narrow" w:cs="Calibri"/>
                <w:color w:val="000000"/>
              </w:rPr>
              <w:t xml:space="preserve"> I, …), barvil (območje vidnega in rdečega spektra) in kombinacij barvil, ki so na tržišču.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4.2.      Uporaba kemije in barvil mora biti skladna z aparatom ViiA7.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52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 xml:space="preserve">5.        Aplikacije: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lastRenderedPageBreak/>
              <w:t>5.1.      Aplikacije morajo biti skladne z aplikacijami na aparatu ViiA7 (prenos eksperimentov iz enega aparata na drugega).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62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5.2.      Aparat mora poleg kvantitativnega PCR (genska ekspresija) omogočati vsaj še post-PCR (alelna diskriminacija), HRM analize, analize določanje števila kopij (CNV).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699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 xml:space="preserve">6.        Programska oprema: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40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6.1.      Programska oprema mora biti kompatibilna z obstoječim aparatom ViiA7.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354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6.2.      Možnost brezplačne dodatne programske opreme za analizo podatkov ali dizajniranje protokolov.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114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 xml:space="preserve">7.        Nastavitve programov: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579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7.1.      preko računalnika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54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7.2.      zaslona na dotik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38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7.3.      WI_FI</w:t>
            </w:r>
            <w:r>
              <w:rPr>
                <w:rFonts w:ascii="Arial Narrow" w:hAnsi="Arial Narrow" w:cs="Calibri"/>
                <w:color w:val="000000"/>
              </w:rPr>
              <w:t xml:space="preserve"> ali</w:t>
            </w:r>
            <w:r w:rsidRPr="00BE6A0B">
              <w:rPr>
                <w:rFonts w:ascii="Arial Narrow" w:hAnsi="Arial Narrow" w:cs="Calibri"/>
                <w:color w:val="000000"/>
              </w:rPr>
              <w:t xml:space="preserve"> LAN komunikacij</w:t>
            </w:r>
            <w:r>
              <w:rPr>
                <w:rFonts w:ascii="Arial Narrow" w:hAnsi="Arial Narrow" w:cs="Calibri"/>
                <w:color w:val="000000"/>
              </w:rPr>
              <w:t>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837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8.        Uporaba blokov, ki so skladni z bloki na obstoječem aparatu ViiA7 ('back up' sistem).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82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 xml:space="preserve">9.        Dodatni material – </w:t>
            </w:r>
            <w:proofErr w:type="spellStart"/>
            <w:r w:rsidRPr="00BE6A0B">
              <w:rPr>
                <w:rFonts w:ascii="Arial Narrow" w:hAnsi="Arial Narrow" w:cs="Calibri"/>
                <w:color w:val="000000"/>
              </w:rPr>
              <w:t>plastikovina</w:t>
            </w:r>
            <w:proofErr w:type="spellEnd"/>
            <w:r w:rsidRPr="00BE6A0B">
              <w:rPr>
                <w:rFonts w:ascii="Arial Narrow" w:hAnsi="Arial Narrow" w:cs="Calibri"/>
                <w:color w:val="000000"/>
              </w:rPr>
              <w:t xml:space="preserve"> (</w:t>
            </w:r>
            <w:proofErr w:type="spellStart"/>
            <w:r w:rsidRPr="00BE6A0B">
              <w:rPr>
                <w:rFonts w:ascii="Arial Narrow" w:hAnsi="Arial Narrow" w:cs="Calibri"/>
                <w:color w:val="000000"/>
              </w:rPr>
              <w:t>mikrotitrske</w:t>
            </w:r>
            <w:proofErr w:type="spellEnd"/>
            <w:r w:rsidRPr="00BE6A0B">
              <w:rPr>
                <w:rFonts w:ascii="Arial Narrow" w:hAnsi="Arial Narrow" w:cs="Calibri"/>
                <w:color w:val="000000"/>
              </w:rPr>
              <w:t xml:space="preserve"> plošče, stripov) mora biti skladna z materialom, ki se uporablja na obstoječem aparatu </w:t>
            </w:r>
            <w:proofErr w:type="spellStart"/>
            <w:r w:rsidRPr="00BE6A0B">
              <w:rPr>
                <w:rFonts w:ascii="Arial Narrow" w:hAnsi="Arial Narrow" w:cs="Calibri"/>
                <w:color w:val="000000"/>
              </w:rPr>
              <w:t>ViiA</w:t>
            </w:r>
            <w:proofErr w:type="spellEnd"/>
            <w:r w:rsidRPr="00BE6A0B">
              <w:rPr>
                <w:rFonts w:ascii="Arial Narrow" w:hAnsi="Arial Narrow" w:cs="Calibri"/>
                <w:color w:val="000000"/>
              </w:rPr>
              <w:t xml:space="preserve"> 7.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784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10.     Shranjevanje podatkov in prenos podatkov preko mreže (skupni strežnik) ali izmenljivih diskov (USB).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91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11.     Možnost dela preko oddaljenega dostopa (WI_FI, LAN komunikacije) in preko skupnega strežnika (mrežni sistem).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62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t>12.     Popolna servisna podpora uporabniku in hiter odziv.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20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Pr="00BE6A0B" w:rsidRDefault="003A1AC2" w:rsidP="008C0239">
            <w:pPr>
              <w:rPr>
                <w:rFonts w:ascii="Arial Narrow" w:hAnsi="Arial Narrow" w:cs="Calibri"/>
                <w:color w:val="000000"/>
              </w:rPr>
            </w:pPr>
            <w:r w:rsidRPr="00BE6A0B">
              <w:rPr>
                <w:rFonts w:ascii="Arial Narrow" w:hAnsi="Arial Narrow" w:cs="Calibri"/>
                <w:color w:val="000000"/>
              </w:rPr>
              <w:lastRenderedPageBreak/>
              <w:t>13.     Aparat mora zadostit zahtevam za delo v akreditiranih laboratorijih.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</w:tbl>
    <w:p w:rsidR="003A1AC2" w:rsidRDefault="003A1AC2" w:rsidP="003A1AC2">
      <w:pPr>
        <w:rPr>
          <w:rFonts w:ascii="Arial Narrow" w:eastAsia="Arial Narrow" w:hAnsi="Arial Narrow" w:cs="Arial Narrow"/>
          <w:sz w:val="22"/>
          <w:szCs w:val="22"/>
        </w:rPr>
      </w:pPr>
    </w:p>
    <w:p w:rsidR="003A1AC2" w:rsidRDefault="003A1AC2" w:rsidP="003A1AC2">
      <w:pPr>
        <w:rPr>
          <w:rFonts w:ascii="Arial Narrow" w:eastAsia="Arial Narrow" w:hAnsi="Arial Narrow" w:cs="Arial Narrow"/>
          <w:sz w:val="22"/>
          <w:szCs w:val="22"/>
        </w:rPr>
      </w:pPr>
    </w:p>
    <w:p w:rsidR="003A1AC2" w:rsidRDefault="003A1AC2" w:rsidP="003A1AC2">
      <w:pPr>
        <w:rPr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029" w:type="dxa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73"/>
        <w:gridCol w:w="1527"/>
        <w:gridCol w:w="2629"/>
      </w:tblGrid>
      <w:tr w:rsidR="003A1AC2" w:rsidTr="008C0239">
        <w:trPr>
          <w:trHeight w:val="169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suppressAutoHyphens/>
              <w:spacing w:line="276" w:lineRule="auto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Po garancijsko preventivno  in korektivno vzdrževanje za obdobje 48 mesecev mora zajemati: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Strokovno tehnične (storilnostne in funkcionalne) lastnosti ponujene  OPREME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Potrditev izpolnjevanja strokovnih zahtev DA/NE</w:t>
            </w:r>
          </w:p>
        </w:tc>
      </w:tr>
      <w:tr w:rsidR="003A1AC2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</w:rPr>
              <w:t>TIP APARATA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PROIZVAJALEC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</w:rPr>
              <w:t>LETO PROIZVODNJE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526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3A1AC2" w:rsidRDefault="003A1AC2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 xml:space="preserve">Minimalne tehnične zahteve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Pr="00026C30" w:rsidRDefault="003A1AC2" w:rsidP="008C0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ind w:left="491"/>
              <w:rPr>
                <w:rFonts w:ascii="Arial Narrow" w:hAnsi="Arial Narrow"/>
                <w:sz w:val="22"/>
                <w:lang w:val="en-US"/>
              </w:rPr>
            </w:pPr>
            <w:r w:rsidRPr="00026C30">
              <w:rPr>
                <w:rFonts w:ascii="Arial Narrow" w:hAnsi="Arial Narrow"/>
                <w:sz w:val="22"/>
                <w:lang w:val="en-US"/>
              </w:rPr>
              <w:t xml:space="preserve">1.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Pregled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in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nadgradnja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programske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opreme</w:t>
            </w:r>
            <w:proofErr w:type="spell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</w:tr>
      <w:tr w:rsidR="003A1AC2" w:rsidTr="008C0239">
        <w:trPr>
          <w:trHeight w:val="87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Pr="00026C30" w:rsidRDefault="003A1AC2" w:rsidP="008C0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ind w:left="633" w:hanging="142"/>
              <w:rPr>
                <w:rFonts w:ascii="Arial Narrow" w:hAnsi="Arial Narrow"/>
                <w:sz w:val="22"/>
                <w:lang w:val="en-US"/>
              </w:rPr>
            </w:pPr>
            <w:r w:rsidRPr="00026C30">
              <w:rPr>
                <w:rFonts w:ascii="Arial Narrow" w:hAnsi="Arial Narrow"/>
                <w:sz w:val="22"/>
                <w:lang w:val="en-US"/>
              </w:rPr>
              <w:t xml:space="preserve">2.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Pregled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in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čiščenje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celotnega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aparata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in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njegovih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sestavnih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delov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>:</w:t>
            </w:r>
            <w:r w:rsidRPr="00026C30">
              <w:rPr>
                <w:rFonts w:ascii="Arial Narrow" w:eastAsia="Arial Narrow" w:hAnsi="Arial Narrow" w:cs="Arial Narrow"/>
                <w:sz w:val="22"/>
                <w:lang w:val="en-US"/>
              </w:rPr>
              <w:br/>
            </w:r>
            <w:r w:rsidRPr="00026C30">
              <w:rPr>
                <w:rFonts w:ascii="Arial Narrow" w:eastAsia="Arial Narrow" w:hAnsi="Arial Narrow" w:cs="Arial Narrow"/>
                <w:sz w:val="22"/>
                <w:lang w:val="en-US"/>
              </w:rPr>
              <w:br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80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AC2" w:rsidRDefault="003A1AC2" w:rsidP="003A1AC2">
            <w:pPr>
              <w:pStyle w:val="Odstavekseznama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Zamenjava delov za katere proizvajalec v ustreznem časovnem okvirju predvideva menjavo (npr. Filtri, cevi, svetlobni viri.....oz.</w:t>
            </w:r>
            <w:r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="Arial Narrow" w:hAnsi="Arial Narrow"/>
                <w:sz w:val="22"/>
                <w:lang w:val="it-IT"/>
              </w:rPr>
              <w:t>vse</w:t>
            </w:r>
            <w:proofErr w:type="spellEnd"/>
            <w:proofErr w:type="gramEnd"/>
            <w:r>
              <w:rPr>
                <w:rFonts w:ascii="Arial Narrow" w:hAnsi="Arial Narrow"/>
                <w:sz w:val="22"/>
                <w:lang w:val="it-IT"/>
              </w:rPr>
              <w:t xml:space="preserve"> ostalo </w:t>
            </w:r>
            <w:proofErr w:type="spellStart"/>
            <w:r>
              <w:rPr>
                <w:rFonts w:ascii="Arial Narrow" w:hAnsi="Arial Narrow"/>
                <w:sz w:val="22"/>
                <w:lang w:val="it-IT"/>
              </w:rPr>
              <w:t>glede</w:t>
            </w:r>
            <w:proofErr w:type="spellEnd"/>
            <w:r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it-IT"/>
              </w:rPr>
              <w:t>na</w:t>
            </w:r>
            <w:proofErr w:type="spellEnd"/>
            <w:r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it-IT"/>
              </w:rPr>
              <w:t>predpisan</w:t>
            </w:r>
            <w:proofErr w:type="spellEnd"/>
            <w:r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it-IT"/>
              </w:rPr>
              <w:t>protokol</w:t>
            </w:r>
            <w:proofErr w:type="spellEnd"/>
            <w:r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it-IT"/>
              </w:rPr>
              <w:t>proizvajalca</w:t>
            </w:r>
            <w:proofErr w:type="spellEnd"/>
            <w:r>
              <w:rPr>
                <w:rFonts w:ascii="Arial Narrow" w:hAnsi="Arial Narrow"/>
                <w:sz w:val="22"/>
                <w:lang w:val="it-IT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797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AC2" w:rsidRPr="007555A0" w:rsidRDefault="003A1AC2" w:rsidP="003A1AC2">
            <w:pPr>
              <w:pStyle w:val="Odstavekseznama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Ponovna kvalifikacija aparata:</w:t>
            </w:r>
          </w:p>
          <w:p w:rsidR="003A1AC2" w:rsidRPr="007555A0" w:rsidRDefault="003A1AC2" w:rsidP="003A1AC2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 w:val="0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hAnsi="Arial Narrow"/>
                <w:sz w:val="22"/>
                <w:lang w:val="en-US"/>
              </w:rPr>
              <w:t xml:space="preserve">Test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delovanja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vseh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gibljivih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delov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>/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zglobov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>;</w:t>
            </w:r>
          </w:p>
          <w:p w:rsidR="003A1AC2" w:rsidRPr="007555A0" w:rsidRDefault="003A1AC2" w:rsidP="003A1AC2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 w:val="0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Test delovanja optike in optičnih sistemov;</w:t>
            </w:r>
          </w:p>
          <w:p w:rsidR="003A1AC2" w:rsidRDefault="003A1AC2" w:rsidP="003A1AC2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Test delovanja termo-regulatornih elektronskih in mehanskih elementov </w:t>
            </w:r>
          </w:p>
          <w:p w:rsidR="003A1AC2" w:rsidRPr="007555A0" w:rsidRDefault="003A1AC2" w:rsidP="008C0239">
            <w:pPr>
              <w:pStyle w:val="Odstavekseznama"/>
              <w:spacing w:line="276" w:lineRule="auto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(npr. grelci, hladilniki, ventilatorji, </w:t>
            </w:r>
            <w:proofErr w:type="spellStart"/>
            <w:r>
              <w:rPr>
                <w:rFonts w:ascii="Arial Narrow" w:hAnsi="Arial Narrow"/>
                <w:sz w:val="22"/>
              </w:rPr>
              <w:t>seznorji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 itd.)</w:t>
            </w:r>
            <w:r w:rsidRPr="007555A0">
              <w:rPr>
                <w:rFonts w:ascii="Arial Narrow" w:hAnsi="Arial Narrow"/>
                <w:sz w:val="22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39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AC2" w:rsidRPr="00AB50D6" w:rsidRDefault="003A1AC2" w:rsidP="003A1AC2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Izdelava poročila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80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AC2" w:rsidRDefault="003A1AC2" w:rsidP="003A1AC2">
            <w:pPr>
              <w:pStyle w:val="Odstavekseznama"/>
              <w:numPr>
                <w:ilvl w:val="0"/>
                <w:numId w:val="4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Vključuje menjavo rezervnih delov   ob napaki instrumenta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526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AC2" w:rsidRPr="00A24A86" w:rsidRDefault="003A1AC2" w:rsidP="003A1AC2">
            <w:pPr>
              <w:pStyle w:val="Odstavekseznama"/>
              <w:numPr>
                <w:ilvl w:val="0"/>
                <w:numId w:val="5"/>
              </w:numPr>
              <w:spacing w:line="276" w:lineRule="auto"/>
              <w:contextualSpacing w:val="0"/>
              <w:rPr>
                <w:rFonts w:ascii="Arial Narrow" w:hAnsi="Arial Narrow"/>
                <w:iCs/>
                <w:sz w:val="22"/>
              </w:rPr>
            </w:pPr>
            <w:r w:rsidRPr="00A24A86">
              <w:rPr>
                <w:rFonts w:ascii="Arial Narrow" w:hAnsi="Arial Narrow"/>
                <w:iCs/>
                <w:sz w:val="22"/>
              </w:rPr>
              <w:t>Vključuje kritične in nekritične  nadgradnje sistema in programske opreme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3A1AC2" w:rsidTr="008C0239">
        <w:trPr>
          <w:trHeight w:val="14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AC2" w:rsidRDefault="003A1AC2" w:rsidP="003A1AC2">
            <w:pPr>
              <w:pStyle w:val="Telobesedila"/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Odzivni čas ob okvari je: znotraj 24 ur po javljeni napaki. Ponudnik mora zagotoviti čas za odpravo napake 3-5 delovnih dni, odvisno od okvare (daljši rok (5 dni)  popravila velja, kadar je potrebno naročilo rezervnih delov)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1AC2" w:rsidRDefault="003A1AC2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:rsidR="003A1AC2" w:rsidRDefault="003A1AC2" w:rsidP="003A1AC2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A10026" w:rsidRPr="003A1AC2" w:rsidRDefault="00A10026" w:rsidP="003A1AC2">
      <w:pPr>
        <w:spacing w:after="160" w:line="259" w:lineRule="auto"/>
        <w:rPr>
          <w:rFonts w:ascii="Arial Narrow" w:eastAsia="Arial Narrow" w:hAnsi="Arial Narrow" w:cs="Arial Narrow"/>
          <w:sz w:val="22"/>
          <w:szCs w:val="22"/>
        </w:rPr>
      </w:pPr>
      <w:bookmarkStart w:id="0" w:name="_GoBack"/>
      <w:bookmarkEnd w:id="0"/>
    </w:p>
    <w:sectPr w:rsidR="00A10026" w:rsidRPr="003A1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35F84"/>
    <w:multiLevelType w:val="hybridMultilevel"/>
    <w:tmpl w:val="47A85DFC"/>
    <w:lvl w:ilvl="0" w:tplc="E5D22A36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5FAE29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142D3C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F4466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00DB3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9A845D8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1CD2D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7C5E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DE63A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69C346A"/>
    <w:multiLevelType w:val="hybridMultilevel"/>
    <w:tmpl w:val="EBDAC446"/>
    <w:lvl w:ilvl="0" w:tplc="685C126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F69C04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4F256A8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00E8B3E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EE392E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D00F7AA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7012A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1EEF9C0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976B3B8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6DA75AC"/>
    <w:multiLevelType w:val="hybridMultilevel"/>
    <w:tmpl w:val="1C1473D0"/>
    <w:lvl w:ilvl="0" w:tplc="5B88C4B2">
      <w:start w:val="1"/>
      <w:numFmt w:val="decimal"/>
      <w:lvlText w:val="%1."/>
      <w:lvlJc w:val="left"/>
      <w:pPr>
        <w:ind w:left="108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C01070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864B6C">
      <w:start w:val="1"/>
      <w:numFmt w:val="lowerRoman"/>
      <w:lvlText w:val="%3."/>
      <w:lvlJc w:val="left"/>
      <w:pPr>
        <w:ind w:left="2160" w:hanging="2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4B0F0CE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92FCD0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4CC2E0">
      <w:start w:val="1"/>
      <w:numFmt w:val="lowerRoman"/>
      <w:lvlText w:val="%6."/>
      <w:lvlJc w:val="left"/>
      <w:pPr>
        <w:ind w:left="4320" w:hanging="2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16AD18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A56D7DC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DAB7D8">
      <w:start w:val="1"/>
      <w:numFmt w:val="lowerRoman"/>
      <w:lvlText w:val="%9."/>
      <w:lvlJc w:val="left"/>
      <w:pPr>
        <w:ind w:left="6480" w:hanging="2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E3D6795"/>
    <w:multiLevelType w:val="hybridMultilevel"/>
    <w:tmpl w:val="3B081F02"/>
    <w:lvl w:ilvl="0" w:tplc="03D8D1B8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CADA2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20313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AC71A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14007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3C8DC6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9CED11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0A424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B0A5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5A02577B"/>
    <w:multiLevelType w:val="hybridMultilevel"/>
    <w:tmpl w:val="9CFE3854"/>
    <w:lvl w:ilvl="0" w:tplc="75083618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B56E2E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6460288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5E63B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F6036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8C3A16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3686A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98C501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E0808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46B285B"/>
    <w:multiLevelType w:val="hybridMultilevel"/>
    <w:tmpl w:val="A76E9758"/>
    <w:lvl w:ilvl="0" w:tplc="9A10CC1C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2EEE68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920256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28023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A3E09F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109968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403B2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8899D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7A42152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C256A84"/>
    <w:multiLevelType w:val="hybridMultilevel"/>
    <w:tmpl w:val="2FA2B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3"/>
    </w:lvlOverride>
  </w:num>
  <w:num w:numId="2">
    <w:abstractNumId w:val="4"/>
    <w:lvlOverride w:ilvl="0">
      <w:startOverride w:val="4"/>
    </w:lvlOverride>
  </w:num>
  <w:num w:numId="3">
    <w:abstractNumId w:val="0"/>
    <w:lvlOverride w:ilvl="0">
      <w:startOverride w:val="5"/>
    </w:lvlOverride>
  </w:num>
  <w:num w:numId="4">
    <w:abstractNumId w:val="3"/>
    <w:lvlOverride w:ilvl="0">
      <w:startOverride w:val="6"/>
    </w:lvlOverride>
  </w:num>
  <w:num w:numId="5">
    <w:abstractNumId w:val="2"/>
    <w:lvlOverride w:ilvl="0">
      <w:startOverride w:val="7"/>
    </w:lvlOverride>
  </w:num>
  <w:num w:numId="6">
    <w:abstractNumId w:val="1"/>
    <w:lvlOverride w:ilvl="0">
      <w:startOverride w:val="8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C2"/>
    <w:rsid w:val="003A1AC2"/>
    <w:rsid w:val="00A1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E4ACC-26C3-4A8E-8907-F5484B70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A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A1AC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Telobesedila">
    <w:name w:val="Body Text"/>
    <w:basedOn w:val="Navaden"/>
    <w:link w:val="TelobesedilaZnak"/>
    <w:uiPriority w:val="99"/>
    <w:unhideWhenUsed/>
    <w:rsid w:val="003A1AC2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3A1AC2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qFormat/>
    <w:locked/>
    <w:rsid w:val="003A1AC2"/>
    <w:rPr>
      <w:rFonts w:ascii="Arial" w:eastAsia="Calibri" w:hAnsi="Arial" w:cs="Times New Roman"/>
      <w:sz w:val="20"/>
    </w:rPr>
  </w:style>
  <w:style w:type="table" w:customStyle="1" w:styleId="TableNormal">
    <w:name w:val="Table Normal"/>
    <w:rsid w:val="003A1A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2021-05-20T13:59:00Z</dcterms:created>
  <dcterms:modified xsi:type="dcterms:W3CDTF">2021-05-20T14:01:00Z</dcterms:modified>
</cp:coreProperties>
</file>